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2E39" w14:textId="77777777" w:rsidR="004A4D0C" w:rsidRDefault="009165EE">
      <w:r>
        <w:t>Kombajn zbożowy CR11, to zupełnie nowa (ponad 90% nowych części) maszyna, zaprojekowana zgodnie z sugestiami Klientów, z myślą o zredukowania całkowitego kosztu zbiorów.</w:t>
      </w:r>
    </w:p>
    <w:p w14:paraId="1C9F20D8" w14:textId="77777777" w:rsidR="009165EE" w:rsidRDefault="009165EE">
      <w:r>
        <w:t>Koncepcja ta oparta została na czterech filarach:</w:t>
      </w:r>
    </w:p>
    <w:p w14:paraId="1FBBB3AC" w14:textId="77777777" w:rsidR="009165EE" w:rsidRDefault="009165EE" w:rsidP="009165EE">
      <w:pPr>
        <w:pStyle w:val="Akapitzlist"/>
        <w:numPr>
          <w:ilvl w:val="0"/>
          <w:numId w:val="1"/>
        </w:numPr>
      </w:pPr>
      <w:r>
        <w:t>Wydajność</w:t>
      </w:r>
    </w:p>
    <w:p w14:paraId="7EE87F9C" w14:textId="77777777" w:rsidR="009165EE" w:rsidRDefault="009165EE" w:rsidP="009165EE">
      <w:pPr>
        <w:pStyle w:val="Akapitzlist"/>
        <w:numPr>
          <w:ilvl w:val="0"/>
          <w:numId w:val="1"/>
        </w:numPr>
      </w:pPr>
      <w:r>
        <w:t>Jakość ziarna</w:t>
      </w:r>
    </w:p>
    <w:p w14:paraId="3874715E" w14:textId="77777777" w:rsidR="009165EE" w:rsidRDefault="009165EE" w:rsidP="009165EE">
      <w:pPr>
        <w:pStyle w:val="Akapitzlist"/>
        <w:numPr>
          <w:ilvl w:val="0"/>
          <w:numId w:val="1"/>
        </w:numPr>
      </w:pPr>
      <w:r>
        <w:t>Zarządzanie resztkami pożniwnymi</w:t>
      </w:r>
    </w:p>
    <w:p w14:paraId="662DF9FD" w14:textId="77777777" w:rsidR="009165EE" w:rsidRDefault="009165EE" w:rsidP="009165EE">
      <w:pPr>
        <w:pStyle w:val="Akapitzlist"/>
        <w:numPr>
          <w:ilvl w:val="0"/>
          <w:numId w:val="1"/>
        </w:numPr>
      </w:pPr>
      <w:r>
        <w:t>Wydłużenie czasu pracy maszyny</w:t>
      </w:r>
    </w:p>
    <w:p w14:paraId="0CDC4CC2" w14:textId="77777777" w:rsidR="009165EE" w:rsidRDefault="009165EE" w:rsidP="009165EE">
      <w:r>
        <w:t>W każdym z wyżej wymienionych obszarów zastosowano innowacyjne podejście, którego doprowadziło do stworzenia maszyny, zdolnej do wykonania pracy w znacznie krótszym czasie niż dotychczas oferowane kombajny serii CR.</w:t>
      </w:r>
    </w:p>
    <w:p w14:paraId="7A796CE3" w14:textId="77777777" w:rsidR="00267729" w:rsidRDefault="00267729" w:rsidP="009165EE"/>
    <w:p w14:paraId="1F534C6F" w14:textId="77777777" w:rsidR="00267729" w:rsidRDefault="00267729" w:rsidP="009165EE">
      <w:r>
        <w:t>Elementy kombajnu CR11 w poszczególnych filarach, które przyczyniają się do redukcji całkowitego kosztu zbiorów.</w:t>
      </w:r>
    </w:p>
    <w:p w14:paraId="59A7FD7D" w14:textId="77777777" w:rsidR="009165EE" w:rsidRDefault="009165EE" w:rsidP="009165EE">
      <w:pPr>
        <w:pStyle w:val="Akapitzlist"/>
        <w:numPr>
          <w:ilvl w:val="0"/>
          <w:numId w:val="2"/>
        </w:numPr>
      </w:pPr>
      <w:r>
        <w:t>Wydajność</w:t>
      </w:r>
    </w:p>
    <w:p w14:paraId="1CB482F9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Silnik Cursor 16 o mocy maksymalnej 775 KM</w:t>
      </w:r>
    </w:p>
    <w:p w14:paraId="541146C6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2 rotory w technologii Twin Rotor™ o średnicy 24” (610 mm) i długości 3,6 m</w:t>
      </w:r>
    </w:p>
    <w:p w14:paraId="35D4FC3D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Zbiornik ziarna o pojemności 20000 l</w:t>
      </w:r>
    </w:p>
    <w:p w14:paraId="46DD6FA0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Wyładunek 210 l/s</w:t>
      </w:r>
    </w:p>
    <w:p w14:paraId="38102132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Nowy system Intelli Sense™</w:t>
      </w:r>
    </w:p>
    <w:p w14:paraId="5DD64D5C" w14:textId="77777777" w:rsidR="00267729" w:rsidRDefault="00267729" w:rsidP="00267729">
      <w:pPr>
        <w:pStyle w:val="Akapitzlist"/>
        <w:numPr>
          <w:ilvl w:val="0"/>
          <w:numId w:val="2"/>
        </w:numPr>
      </w:pPr>
      <w:r>
        <w:t>Jakość ziarna</w:t>
      </w:r>
    </w:p>
    <w:p w14:paraId="0162A63B" w14:textId="77777777" w:rsidR="00267729" w:rsidRDefault="00267729" w:rsidP="00267729">
      <w:pPr>
        <w:pStyle w:val="Akapitzlist"/>
        <w:numPr>
          <w:ilvl w:val="0"/>
          <w:numId w:val="4"/>
        </w:numPr>
        <w:ind w:left="1134"/>
      </w:pPr>
      <w:r>
        <w:t>Twin Clean</w:t>
      </w:r>
      <w:r>
        <w:t>™</w:t>
      </w:r>
      <w:r w:rsidR="005706DC">
        <w:t xml:space="preserve"> - podwójny kosz sitowy (2 sita górne oraz 2 sita dolne) o całkowitej powierzchni 8,76 m</w:t>
      </w:r>
      <w:r w:rsidR="005706DC">
        <w:rPr>
          <w:vertAlign w:val="superscript"/>
        </w:rPr>
        <w:t>2</w:t>
      </w:r>
      <w:r w:rsidR="00867F67">
        <w:t xml:space="preserve">, zapewnienie równomiernego rozkładu materiału na całej szerokości sit podczas pracy na pochyłościach nawet 28%, </w:t>
      </w:r>
      <w:r w:rsidR="00C04C7B">
        <w:t xml:space="preserve">2 zestawy </w:t>
      </w:r>
      <w:r w:rsidR="00867F67" w:rsidRPr="00867F67">
        <w:t>ekskluzywn</w:t>
      </w:r>
      <w:r w:rsidR="00C04C7B">
        <w:t>ych</w:t>
      </w:r>
      <w:r w:rsidR="00867F67" w:rsidRPr="00867F67">
        <w:t xml:space="preserve"> </w:t>
      </w:r>
      <w:r w:rsidR="00867F67" w:rsidRPr="00867F67">
        <w:t>czujnik</w:t>
      </w:r>
      <w:r w:rsidR="00C04C7B">
        <w:t xml:space="preserve">ów </w:t>
      </w:r>
      <w:r w:rsidR="00867F67" w:rsidRPr="00867F67">
        <w:t>ciśnienia umożliwiając</w:t>
      </w:r>
      <w:r w:rsidR="00C04C7B">
        <w:t>ych</w:t>
      </w:r>
      <w:r w:rsidR="00867F67" w:rsidRPr="00867F67">
        <w:t xml:space="preserve"> przewidywanie procesu czyszczenia</w:t>
      </w:r>
    </w:p>
    <w:p w14:paraId="408FD6D0" w14:textId="77777777" w:rsidR="005706DC" w:rsidRDefault="005706DC" w:rsidP="00267729">
      <w:pPr>
        <w:pStyle w:val="Akapitzlist"/>
        <w:numPr>
          <w:ilvl w:val="0"/>
          <w:numId w:val="4"/>
        </w:numPr>
        <w:ind w:left="1134"/>
      </w:pPr>
      <w:r>
        <w:t>Zautomatyzowany układ zapewniający poprzeczny rozkład materiału na sitach</w:t>
      </w:r>
    </w:p>
    <w:p w14:paraId="6930B7F0" w14:textId="77777777" w:rsidR="005706DC" w:rsidRDefault="005706DC" w:rsidP="00267729">
      <w:pPr>
        <w:pStyle w:val="Akapitzlist"/>
        <w:numPr>
          <w:ilvl w:val="0"/>
          <w:numId w:val="4"/>
        </w:numPr>
        <w:ind w:left="1134"/>
      </w:pPr>
      <w:r>
        <w:t>Straty ziarna bliskie wartości 0</w:t>
      </w:r>
    </w:p>
    <w:p w14:paraId="0D0D5758" w14:textId="77777777" w:rsidR="005706DC" w:rsidRDefault="005706DC" w:rsidP="00267729">
      <w:pPr>
        <w:pStyle w:val="Akapitzlist"/>
        <w:numPr>
          <w:ilvl w:val="0"/>
          <w:numId w:val="4"/>
        </w:numPr>
        <w:ind w:left="1134"/>
      </w:pPr>
      <w:r>
        <w:t>Maksymalna jakość ziarna</w:t>
      </w:r>
    </w:p>
    <w:p w14:paraId="53DC86B0" w14:textId="77777777" w:rsidR="00267729" w:rsidRDefault="00267729" w:rsidP="00267729">
      <w:pPr>
        <w:pStyle w:val="Akapitzlist"/>
        <w:numPr>
          <w:ilvl w:val="0"/>
          <w:numId w:val="2"/>
        </w:numPr>
      </w:pPr>
      <w:r>
        <w:t>Zarządzanie resztkami pożniwnymi</w:t>
      </w:r>
    </w:p>
    <w:p w14:paraId="4E27DEDC" w14:textId="77777777" w:rsidR="00267729" w:rsidRDefault="005706DC" w:rsidP="00267729">
      <w:pPr>
        <w:pStyle w:val="Akapitzlist"/>
        <w:numPr>
          <w:ilvl w:val="0"/>
          <w:numId w:val="4"/>
        </w:numPr>
        <w:ind w:left="1134"/>
      </w:pPr>
      <w:r>
        <w:t>Sterowany z kabiny rozdrabniacz słomy (zmiana trybu pracy, zakresu prędkości obrotowej wirnika, stopnia wysunięcia przeciwnoży)</w:t>
      </w:r>
    </w:p>
    <w:p w14:paraId="6A9D7E5A" w14:textId="77777777" w:rsidR="00267729" w:rsidRDefault="005706DC" w:rsidP="00267729">
      <w:pPr>
        <w:pStyle w:val="Akapitzlist"/>
        <w:numPr>
          <w:ilvl w:val="0"/>
          <w:numId w:val="4"/>
        </w:numPr>
        <w:ind w:left="1134"/>
      </w:pPr>
      <w:r>
        <w:t>Radary IntelliSpread™</w:t>
      </w:r>
      <w:r w:rsidR="00F2114A">
        <w:t xml:space="preserve">, dzięki którym nadzorowana jest równomierność rozrzucania resztek pożniwnych za maszyną i możliwa </w:t>
      </w:r>
      <w:r w:rsidR="00F2114A">
        <w:t>automatyczn</w:t>
      </w:r>
      <w:r w:rsidR="00F2114A">
        <w:t>a korekta pracy układu, bez udziału operatora</w:t>
      </w:r>
    </w:p>
    <w:p w14:paraId="37053A22" w14:textId="77777777" w:rsidR="00F2114A" w:rsidRDefault="00F2114A" w:rsidP="00267729">
      <w:pPr>
        <w:pStyle w:val="Akapitzlist"/>
        <w:numPr>
          <w:ilvl w:val="0"/>
          <w:numId w:val="4"/>
        </w:numPr>
        <w:ind w:left="1134"/>
      </w:pPr>
      <w:r>
        <w:t xml:space="preserve">Możliwość rozrzucenia resztek pożniwnych na szerokości nawet </w:t>
      </w:r>
      <w:r w:rsidR="00867F67">
        <w:t xml:space="preserve">przekraczającej </w:t>
      </w:r>
      <w:r>
        <w:t>18 m</w:t>
      </w:r>
    </w:p>
    <w:p w14:paraId="5E93F25B" w14:textId="77777777" w:rsidR="00267729" w:rsidRDefault="00267729" w:rsidP="009165EE">
      <w:pPr>
        <w:pStyle w:val="Akapitzlist"/>
        <w:numPr>
          <w:ilvl w:val="0"/>
          <w:numId w:val="2"/>
        </w:numPr>
      </w:pPr>
      <w:r>
        <w:t>Wydłużenie czasu pracy maszyny</w:t>
      </w:r>
    </w:p>
    <w:p w14:paraId="6CC57C40" w14:textId="77777777" w:rsidR="00267729" w:rsidRDefault="00F2114A" w:rsidP="00267729">
      <w:pPr>
        <w:pStyle w:val="Akapitzlist"/>
        <w:numPr>
          <w:ilvl w:val="0"/>
          <w:numId w:val="4"/>
        </w:numPr>
        <w:ind w:left="1134"/>
      </w:pPr>
      <w:r>
        <w:t>Procedura rewersu, umożliwiająca usunięcie zatoru w przypadku zablokowania rotorów bez opuszczania przez operatora kabiny kombajnu (dzięki tej funkcjonalności, operatorzy mogą wykorzystywać pełnię potencjału maszyny bez obawy straty czasu w przypadku wystąpienia zablokowania maszyny)</w:t>
      </w:r>
    </w:p>
    <w:p w14:paraId="6F3C925E" w14:textId="77777777" w:rsidR="00267729" w:rsidRDefault="00F2114A" w:rsidP="00267729">
      <w:pPr>
        <w:pStyle w:val="Akapitzlist"/>
        <w:numPr>
          <w:ilvl w:val="0"/>
          <w:numId w:val="4"/>
        </w:numPr>
        <w:ind w:left="1134"/>
      </w:pPr>
      <w:r>
        <w:t xml:space="preserve">Prosty układ napędowy (silnik umieszczony wzdłużnie na maszynie, równolegle do osi rotorów, przenoszący napęd bezpośrednio na zintegrowaną przekładnię; </w:t>
      </w:r>
      <w:r w:rsidR="00867F67">
        <w:t xml:space="preserve">lewy rotor napędza układ DFR; </w:t>
      </w:r>
      <w:r>
        <w:t>o 25% mniej części układu napędowego w porównaniu do kombajnu CR10.90</w:t>
      </w:r>
    </w:p>
    <w:p w14:paraId="01C80861" w14:textId="77777777" w:rsidR="00F2114A" w:rsidRDefault="00F2114A" w:rsidP="00267729">
      <w:pPr>
        <w:pStyle w:val="Akapitzlist"/>
        <w:numPr>
          <w:ilvl w:val="0"/>
          <w:numId w:val="4"/>
        </w:numPr>
        <w:ind w:left="1134"/>
      </w:pPr>
      <w:r>
        <w:t>Brak łańcuchów napędowych</w:t>
      </w:r>
    </w:p>
    <w:p w14:paraId="71F617D3" w14:textId="77777777" w:rsidR="00F2114A" w:rsidRDefault="00F2114A" w:rsidP="00267729">
      <w:pPr>
        <w:pStyle w:val="Akapitzlist"/>
        <w:numPr>
          <w:ilvl w:val="0"/>
          <w:numId w:val="4"/>
        </w:numPr>
        <w:ind w:left="1134"/>
      </w:pPr>
      <w:r>
        <w:lastRenderedPageBreak/>
        <w:t>Łatwy dostęp (mniej punktów smarowych, swobodny dostęp do podzespołów maszyny dzięki uproszczeniu konstrukcji)</w:t>
      </w:r>
    </w:p>
    <w:p w14:paraId="08FCE867" w14:textId="77777777" w:rsidR="00F2114A" w:rsidRDefault="00867F67" w:rsidP="00267729">
      <w:pPr>
        <w:pStyle w:val="Akapitzlist"/>
        <w:numPr>
          <w:ilvl w:val="0"/>
          <w:numId w:val="4"/>
        </w:numPr>
        <w:ind w:left="1134"/>
      </w:pPr>
      <w:r>
        <w:t>Wiele elementów sterowanych zdalnie (również zakresy obrotów rotorów</w:t>
      </w:r>
      <w:r w:rsidR="00094A76">
        <w:t xml:space="preserve"> czy opróżnianie chwytacza kamieni</w:t>
      </w:r>
      <w:r>
        <w:t>)</w:t>
      </w:r>
      <w:r w:rsidR="00094A76">
        <w:t xml:space="preserve"> – wykorzystanie dwóch 12 calowych, kolorowych, dotykowych monitorów do nadzorowania wszystkich parametrów roboczych kombajnu</w:t>
      </w:r>
    </w:p>
    <w:p w14:paraId="696C6D70" w14:textId="77777777" w:rsidR="00867F67" w:rsidRDefault="00867F67" w:rsidP="00867F67"/>
    <w:p w14:paraId="7FAF6076" w14:textId="77777777" w:rsidR="00867F67" w:rsidRDefault="00867F67" w:rsidP="00867F67">
      <w:r>
        <w:t xml:space="preserve">Kombajn CR11 może współpracować z hederami zbożowymi MacDon FD250, o szerokości 15,2 m a nawet z nową konstrukcją FD261 o szerokości przekraczającej 18 m. </w:t>
      </w:r>
      <w:r>
        <w:br/>
        <w:t>Do zbioru kukurydzy może być wykorzystywana przystawka 16-to rzędowa.</w:t>
      </w:r>
      <w:r w:rsidR="00094A76">
        <w:t xml:space="preserve"> Jest to możliwe dzięki wytrzymałemu przenośnikowi pochyłemu o udźwigu 6,8 t.</w:t>
      </w:r>
    </w:p>
    <w:p w14:paraId="06149BF6" w14:textId="77777777" w:rsidR="00267729" w:rsidRDefault="00094A76" w:rsidP="00267729">
      <w:r>
        <w:t>Długość rury rozładunkowej, zależnie do zastosowanego hedera zbożowego, wynosi od 8,4 do 11,5 m.</w:t>
      </w:r>
      <w:r w:rsidR="00C04C7B">
        <w:br/>
        <w:t xml:space="preserve">Operator ma możliwość elastycznego sterowania wyładunkiem ziarna. Może wyłączyć oba poprzeczne przenośniki ślimakowe w zbiorniku ziarna, aby w dowolnym momencie opróżnić rurę rozładunkową. Ma też możliwość zmniejszenia przepływu wyładowywanego ziarna poprzez wyłączenie tylko jednego przenośnika w zbiorniku, w celu precyzyjnego dopełnienia przyczepy, wykorzystując przy tym regulowana końcówkę rury wyładowczej. Proces może nadzorować na monitorze w kabinie, dzięki </w:t>
      </w:r>
      <w:r w:rsidR="00C04C7B">
        <w:t xml:space="preserve">obrazowi </w:t>
      </w:r>
      <w:r w:rsidR="00C04C7B">
        <w:t xml:space="preserve">przesyłanemu przez zainstalowaną na rurze wyładowczej kamerze. </w:t>
      </w:r>
    </w:p>
    <w:p w14:paraId="5FAFE10A" w14:textId="77777777" w:rsidR="00094A76" w:rsidRDefault="00094A76" w:rsidP="00267729">
      <w:r>
        <w:t xml:space="preserve">Kombajn CR11 dostępny jest w wersji kołowej (w przypadku zbiornika o pojemności 20000 l, stosowane są opony </w:t>
      </w:r>
      <w:r w:rsidRPr="00094A76">
        <w:t>VF900/65R46</w:t>
      </w:r>
      <w:r>
        <w:t>, o wysokości 2,32 m) lub gąsienicowej.</w:t>
      </w:r>
      <w:r>
        <w:br/>
        <w:t>Szerokości dostępnych gąsienic to 26, 32 albo 36 cali.</w:t>
      </w:r>
    </w:p>
    <w:p w14:paraId="79593111" w14:textId="77777777" w:rsidR="009165EE" w:rsidRDefault="009165EE"/>
    <w:sectPr w:rsidR="009165E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925C" w14:textId="77777777" w:rsidR="009165EE" w:rsidRDefault="009165EE" w:rsidP="009165EE">
      <w:pPr>
        <w:spacing w:after="0" w:line="240" w:lineRule="auto"/>
      </w:pPr>
      <w:r>
        <w:separator/>
      </w:r>
    </w:p>
  </w:endnote>
  <w:endnote w:type="continuationSeparator" w:id="0">
    <w:p w14:paraId="740A630D" w14:textId="77777777" w:rsidR="009165EE" w:rsidRDefault="009165EE" w:rsidP="0091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A5E23" w14:textId="77777777" w:rsidR="009165EE" w:rsidRDefault="009165EE" w:rsidP="009165EE">
      <w:pPr>
        <w:spacing w:after="0" w:line="240" w:lineRule="auto"/>
      </w:pPr>
      <w:r>
        <w:separator/>
      </w:r>
    </w:p>
  </w:footnote>
  <w:footnote w:type="continuationSeparator" w:id="0">
    <w:p w14:paraId="0D0E4851" w14:textId="77777777" w:rsidR="009165EE" w:rsidRDefault="009165EE" w:rsidP="0091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6DCC" w14:textId="77777777" w:rsidR="00C04C7B" w:rsidRDefault="00C04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EF3C" w14:textId="77777777" w:rsidR="009165EE" w:rsidRPr="009165EE" w:rsidRDefault="009165EE" w:rsidP="009165EE">
    <w:pPr>
      <w:pStyle w:val="Nagwek"/>
      <w:jc w:val="center"/>
      <w:rPr>
        <w:b/>
        <w:bCs/>
      </w:rPr>
    </w:pPr>
    <w:r w:rsidRPr="009165EE">
      <w:rPr>
        <w:b/>
        <w:bCs/>
      </w:rPr>
      <w:t>NOWOŚCI PRODUKTOWE NEW HOLLAND</w:t>
    </w:r>
  </w:p>
  <w:p w14:paraId="6F787D01" w14:textId="77777777" w:rsidR="009165EE" w:rsidRPr="009165EE" w:rsidRDefault="009165EE" w:rsidP="009165EE">
    <w:pPr>
      <w:pStyle w:val="Nagwek"/>
      <w:jc w:val="center"/>
      <w:rPr>
        <w:b/>
        <w:bCs/>
      </w:rPr>
    </w:pPr>
    <w:r w:rsidRPr="009165EE">
      <w:rPr>
        <w:b/>
        <w:bCs/>
      </w:rPr>
      <w:t>prezentowane podczas Agro Show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F685" w14:textId="77777777" w:rsidR="00C04C7B" w:rsidRDefault="00C04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4418A"/>
    <w:multiLevelType w:val="hybridMultilevel"/>
    <w:tmpl w:val="EBA23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7329"/>
    <w:multiLevelType w:val="hybridMultilevel"/>
    <w:tmpl w:val="BC6C1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0907"/>
    <w:multiLevelType w:val="hybridMultilevel"/>
    <w:tmpl w:val="86E0B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A6320"/>
    <w:multiLevelType w:val="hybridMultilevel"/>
    <w:tmpl w:val="64FA3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30252">
    <w:abstractNumId w:val="0"/>
  </w:num>
  <w:num w:numId="2" w16cid:durableId="864900809">
    <w:abstractNumId w:val="3"/>
  </w:num>
  <w:num w:numId="3" w16cid:durableId="708334239">
    <w:abstractNumId w:val="1"/>
  </w:num>
  <w:num w:numId="4" w16cid:durableId="105976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EE"/>
    <w:rsid w:val="00094A76"/>
    <w:rsid w:val="00267729"/>
    <w:rsid w:val="004A4D0C"/>
    <w:rsid w:val="005706DC"/>
    <w:rsid w:val="00846545"/>
    <w:rsid w:val="00867F67"/>
    <w:rsid w:val="009165EE"/>
    <w:rsid w:val="00C04C7B"/>
    <w:rsid w:val="00F2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2BAB"/>
  <w15:chartTrackingRefBased/>
  <w15:docId w15:val="{091C9414-AF12-4575-9664-AC340B4C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5EE"/>
  </w:style>
  <w:style w:type="paragraph" w:styleId="Stopka">
    <w:name w:val="footer"/>
    <w:basedOn w:val="Normalny"/>
    <w:link w:val="StopkaZnak"/>
    <w:uiPriority w:val="99"/>
    <w:unhideWhenUsed/>
    <w:rsid w:val="0091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5EE"/>
  </w:style>
  <w:style w:type="paragraph" w:styleId="Akapitzlist">
    <w:name w:val="List Paragraph"/>
    <w:basedOn w:val="Normalny"/>
    <w:uiPriority w:val="34"/>
    <w:qFormat/>
    <w:rsid w:val="0091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CNH Industrial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BEDNARCZUK Artur (CNH)</dc:creator>
  <cp:keywords/>
  <dc:description/>
  <cp:lastModifiedBy>BEDNARCZUK Artur (CNH)</cp:lastModifiedBy>
  <cp:revision>1</cp:revision>
  <dcterms:created xsi:type="dcterms:W3CDTF">2024-09-10T14:11:00Z</dcterms:created>
  <dcterms:modified xsi:type="dcterms:W3CDTF">2024-09-10T15:20:00Z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eb0fb4-c8a5-4461-a7eb-fddbf6a063ea_Enabled">
    <vt:lpwstr>true</vt:lpwstr>
  </property>
  <property fmtid="{D5CDD505-2E9C-101B-9397-08002B2CF9AE}" pid="3" name="MSIP_Label_7feb0fb4-c8a5-4461-a7eb-fddbf6a063ea_SetDate">
    <vt:lpwstr>2024-09-10T15:20:13Z</vt:lpwstr>
  </property>
  <property fmtid="{D5CDD505-2E9C-101B-9397-08002B2CF9AE}" pid="4" name="MSIP_Label_7feb0fb4-c8a5-4461-a7eb-fddbf6a063ea_Method">
    <vt:lpwstr>Standard</vt:lpwstr>
  </property>
  <property fmtid="{D5CDD505-2E9C-101B-9397-08002B2CF9AE}" pid="5" name="MSIP_Label_7feb0fb4-c8a5-4461-a7eb-fddbf6a063ea_Name">
    <vt:lpwstr>General Business</vt:lpwstr>
  </property>
  <property fmtid="{D5CDD505-2E9C-101B-9397-08002B2CF9AE}" pid="6" name="MSIP_Label_7feb0fb4-c8a5-4461-a7eb-fddbf6a063ea_SiteId">
    <vt:lpwstr>79310fb0-d39b-486b-b77b-25f3e0c82a0e</vt:lpwstr>
  </property>
  <property fmtid="{D5CDD505-2E9C-101B-9397-08002B2CF9AE}" pid="7" name="MSIP_Label_7feb0fb4-c8a5-4461-a7eb-fddbf6a063ea_ActionId">
    <vt:lpwstr>5cde318c-eaee-42ff-93e3-dd647b8dd11a</vt:lpwstr>
  </property>
  <property fmtid="{D5CDD505-2E9C-101B-9397-08002B2CF9AE}" pid="8" name="MSIP_Label_7feb0fb4-c8a5-4461-a7eb-fddbf6a063ea_ContentBits">
    <vt:lpwstr>1</vt:lpwstr>
  </property>
</Properties>
</file>